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80"/>
        <w:jc w:val="center"/>
      </w:pPr>
      <w:r>
        <w:rPr>
          <w:rFonts w:ascii="Calibri" w:hAnsi="Calibri" w:cs="Calibri" w:eastAsia="Calibri"/>
          <w:b/>
          <w:color w:val="17365D"/>
          <w:sz w:val="44"/>
        </w:rPr>
        <w:t>ОТДЕЛЬНЫЕ СОГЛАСИЯ НА ОБРАБОТКУ ДАННЫХ</w:t>
      </w:r>
    </w:p>
    <w:p>
      <w:pPr>
        <w:spacing w:after="140"/>
        <w:jc w:val="center"/>
      </w:pPr>
      <w:r>
        <w:rPr>
          <w:rFonts w:ascii="Calibri" w:hAnsi="Calibri" w:cs="Calibri" w:eastAsia="Calibri"/>
          <w:color w:val="2E74B5"/>
          <w:sz w:val="24"/>
        </w:rPr>
        <w:t>шаблоны для интерфейсов Пульс</w:t>
      </w:r>
    </w:p>
    <w:p>
      <w:pPr>
        <w:spacing w:after="240"/>
        <w:jc w:val="center"/>
      </w:pPr>
      <w:r>
        <w:rPr>
          <w:rFonts w:ascii="Calibri" w:hAnsi="Calibri" w:cs="Calibri" w:eastAsia="Calibri"/>
          <w:i/>
          <w:color w:val="64748B"/>
          <w:sz w:val="19"/>
        </w:rPr>
        <w:t>Редакция 2.0 от 16 августа 2026 года · каждое применимое согласие подтверждается отдельно</w:t>
      </w:r>
    </w:p>
    <w:tbl>
      <w:tblPr>
        <w:tblW w:type="dxa" w:w="9744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7D2DE"/>
          <w:left w:val="single" w:sz="6" w:space="0" w:color="C7D2DE"/>
          <w:bottom w:val="single" w:sz="6" w:space="0" w:color="C7D2DE"/>
          <w:right w:val="single" w:sz="6" w:space="0" w:color="C7D2DE"/>
          <w:insideH w:val="single" w:sz="6" w:space="0" w:color="C7D2DE"/>
          <w:insideV w:val="single" w:sz="6" w:space="0" w:color="C7D2DE"/>
        </w:tblBorders>
      </w:tblPr>
      <w:tblGrid>
        <w:gridCol w:w="2480"/>
        <w:gridCol w:w="7264"/>
      </w:tblGrid>
      <w:tr>
        <w:trPr>
          <w:cantSplit/>
        </w:trPr>
        <w:tc>
          <w:tcPr>
            <w:tcW w:type="dxa" w:w="2480"/>
            <w:shd w:val="clear" w:color="auto" w:fill="EEF4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/>
                <w:color w:val="17365D"/>
                <w:sz w:val="19"/>
              </w:rPr>
              <w:t>Оператор</w:t>
            </w:r>
          </w:p>
        </w:tc>
        <w:tc>
          <w:tcPr>
            <w:tcW w:type="dxa" w:w="726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9"/>
              </w:rPr>
              <w:t>Сандуляк Владимир Алексеевич, плательщик НПД, ИНН 500323925215</w:t>
            </w:r>
          </w:p>
        </w:tc>
      </w:tr>
      <w:tr>
        <w:trPr>
          <w:cantSplit/>
        </w:trPr>
        <w:tc>
          <w:tcPr>
            <w:tcW w:type="dxa" w:w="2480"/>
            <w:shd w:val="clear" w:color="auto" w:fill="EEF4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/>
                <w:color w:val="17365D"/>
                <w:sz w:val="19"/>
              </w:rPr>
              <w:t>Отзыв согласия</w:t>
            </w:r>
          </w:p>
        </w:tc>
        <w:tc>
          <w:tcPr>
            <w:tcW w:type="dxa" w:w="726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9"/>
              </w:rPr>
              <w:t>pulsebotsupport@gmail.com · @pulsybotsupport</w:t>
            </w:r>
          </w:p>
        </w:tc>
      </w:tr>
      <w:tr>
        <w:trPr>
          <w:cantSplit/>
        </w:trPr>
        <w:tc>
          <w:tcPr>
            <w:tcW w:type="dxa" w:w="2480"/>
            <w:shd w:val="clear" w:color="auto" w:fill="EEF4F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/>
                <w:color w:val="17365D"/>
                <w:sz w:val="19"/>
              </w:rPr>
              <w:t>Политика</w:t>
            </w:r>
          </w:p>
        </w:tc>
        <w:tc>
          <w:tcPr>
            <w:tcW w:type="dxa" w:w="726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 w:val="0"/>
                <w:color w:val="1F2937"/>
                <w:sz w:val="19"/>
              </w:rPr>
              <w:t>полный текст опубликован на сайте Пульс и доступен до подтверждения согласия</w:t>
            </w:r>
          </w:p>
        </w:tc>
      </w:tr>
    </w:tbl>
    <w:tbl>
      <w:tblPr>
        <w:tblW w:type="dxa" w:w="9744"/>
        <w:jc w:val="left"/>
        <w:tblLayout w:type="fixed"/>
        <w:tblLook w:firstColumn="1" w:firstRow="1" w:lastColumn="0" w:lastRow="0" w:noHBand="0" w:noVBand="1" w:val="04A0"/>
        <w:tblInd w:w="160" w:type="dxa"/>
        <w:tblBorders>
          <w:top w:val="single" w:sz="8" w:space="0" w:color="9DB7CC"/>
          <w:left w:val="single" w:sz="8" w:space="0" w:color="9DB7CC"/>
          <w:bottom w:val="single" w:sz="8" w:space="0" w:color="9DB7CC"/>
          <w:right w:val="single" w:sz="8" w:space="0" w:color="9DB7CC"/>
          <w:insideH w:val="single" w:sz="8" w:space="0" w:color="9DB7CC"/>
          <w:insideV w:val="single" w:sz="8" w:space="0" w:color="9DB7CC"/>
        </w:tblBorders>
      </w:tblPr>
      <w:tblGrid>
        <w:gridCol w:w="9744"/>
      </w:tblGrid>
      <w:tr>
        <w:trPr>
          <w:cantSplit/>
        </w:trPr>
        <w:tc>
          <w:tcPr>
            <w:tcW w:type="dxa" w:w="9744"/>
            <w:tcMar>
              <w:top w:w="120" w:type="dxa"/>
              <w:start w:w="160" w:type="dxa"/>
              <w:bottom w:w="120" w:type="dxa"/>
              <w:end w:w="160" w:type="dxa"/>
            </w:tcMar>
            <w:vAlign w:val="center"/>
            <w:shd w:val="clear" w:color="auto" w:fill="F7F9FB"/>
          </w:tcPr>
          <w:p>
            <w:pPr>
              <w:spacing w:before="0" w:after="0" w:line="252" w:lineRule="auto"/>
            </w:pPr>
            <w:r>
              <w:rPr>
                <w:rFonts w:ascii="Calibri" w:hAnsi="Calibri" w:cs="Calibri" w:eastAsia="Calibri"/>
                <w:b/>
                <w:color w:val="17365D"/>
                <w:sz w:val="20"/>
              </w:rPr>
              <w:t>Важно для интерфейса: согласие на обработку данных и согласие на рекламу нельзя объединять в одну обязательную галочку. Ссылка на полный текст должна быть доступна до нажатия кнопки.</w:t>
            </w:r>
          </w:p>
        </w:tc>
      </w:tr>
    </w:tbl>
    <w:p>
      <w:pPr>
        <w:pStyle w:val="Heading1"/>
      </w:pPr>
      <w:r>
        <w:t>1. Согласие для сайта и Telegram-бота</w:t>
      </w:r>
    </w:p>
    <w:p>
      <w:r>
        <w:rPr>
          <w:rFonts w:ascii="Calibri" w:hAnsi="Calibri" w:cs="Calibri" w:eastAsia="Calibri"/>
          <w:i/>
          <w:color w:val="1F2937"/>
          <w:sz w:val="21"/>
        </w:rPr>
        <w:t>Текст у кнопки/чекбокса: «Даю согласие на обработку персональных данных по указанным целям».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1.1. </w:t>
      </w:r>
      <w:r>
        <w:rPr>
          <w:rFonts w:ascii="Calibri" w:hAnsi="Calibri" w:cs="Calibri" w:eastAsia="Calibri"/>
          <w:color w:val="1F2937"/>
          <w:sz w:val="21"/>
        </w:rPr>
        <w:t>Я добровольно даю Сандуляку Владимиру Алексеевичу, плательщику НПД, ИНН 500323925215, согласие на обработку моих данных для регистрации, пробного периода, оформления заказа, предоставления подписки, поддержки, предотвращения злоупотреблений и рассмотрения обращений.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1.2. </w:t>
      </w:r>
      <w:r>
        <w:rPr>
          <w:rFonts w:ascii="Calibri" w:hAnsi="Calibri" w:cs="Calibri" w:eastAsia="Calibri"/>
          <w:color w:val="1F2937"/>
          <w:sz w:val="21"/>
        </w:rPr>
        <w:t>Данные: Telegram ID, username, отображаемое имя и язык, если переданы Telegram; e-mail и телефон, если я их указал; даты регистрации и действий; заказ, тариф, подписка, устройства; факт пробного периода; обращение и направленная мною диагностика; идентификатор, сумма, способ и статус платежа/возврата.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1.3. </w:t>
      </w:r>
      <w:r>
        <w:rPr>
          <w:rFonts w:ascii="Calibri" w:hAnsi="Calibri" w:cs="Calibri" w:eastAsia="Calibri"/>
          <w:color w:val="1F2937"/>
          <w:sz w:val="21"/>
        </w:rPr>
        <w:t>Для оплаты Пульс может передать RollyPay.io номер заказа, назначение, сумму, валюту и контакт для уведомления. Платёжную форму предоставляет OMNEXIS TECH LTD; RollyPay.io и участники финансовой инфраструктуры обрабатывают платёжные сведения по своим документам. Полные данные карты, CVC/CVV и банковские коды Пульс не получает.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1.4. </w:t>
      </w:r>
      <w:r>
        <w:rPr>
          <w:rFonts w:ascii="Calibri" w:hAnsi="Calibri" w:cs="Calibri" w:eastAsia="Calibri"/>
          <w:color w:val="1F2937"/>
          <w:sz w:val="21"/>
        </w:rPr>
        <w:t>Разрешённые действия: сбор, запись, систематизация, накопление, хранение, уточнение, извлечение, использование, сопоставление, передача указанным получателям в необходимом объёме, блокирование, удаление и уничтожение автоматизированным и неавтоматизированным способом.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1.5. </w:t>
      </w:r>
      <w:r>
        <w:rPr>
          <w:rFonts w:ascii="Calibri" w:hAnsi="Calibri" w:cs="Calibri" w:eastAsia="Calibri"/>
          <w:color w:val="1F2937"/>
          <w:sz w:val="21"/>
        </w:rPr>
        <w:t>Согласие действует до достижения цели или отзыва, а технические журналы — до 30 дней. После отзыва обработка прекращается, кроме случаев, когда договор, закон, незавершённый платёж, спор или защита прав дают иное основание.</w:t>
      </w:r>
    </w:p>
    <w:p>
      <w:pPr>
        <w:pStyle w:val="Heading1"/>
      </w:pPr>
      <w:r>
        <w:t>2. Согласие заявителя и участника программы контент-мейкеров</w:t>
      </w:r>
    </w:p>
    <w:p>
      <w:r>
        <w:rPr>
          <w:rFonts w:ascii="Calibri" w:hAnsi="Calibri" w:cs="Calibri" w:eastAsia="Calibri"/>
          <w:i/>
          <w:color w:val="1F2937"/>
          <w:sz w:val="21"/>
        </w:rPr>
        <w:t>Текст у кнопки/чекбокса: «Даю согласие на проверку заявки и обработку данных для начисления и выплаты».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2.1. </w:t>
      </w:r>
      <w:r>
        <w:rPr>
          <w:rFonts w:ascii="Calibri" w:hAnsi="Calibri" w:cs="Calibri" w:eastAsia="Calibri"/>
          <w:color w:val="1F2937"/>
          <w:sz w:val="21"/>
        </w:rPr>
        <w:t>Я добровольно соглашаюсь на обработку данных моей заявки в @pulsytiktokbot для проверки канала, модерации, выдачи ссылки или промокода, расчёта статистики, предотвращения накрутки, начисления, выплаты и рассмотрения споров.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2.2. </w:t>
      </w:r>
      <w:r>
        <w:rPr>
          <w:rFonts w:ascii="Calibri" w:hAnsi="Calibri" w:cs="Calibri" w:eastAsia="Calibri"/>
          <w:color w:val="1F2937"/>
          <w:sz w:val="21"/>
        </w:rPr>
        <w:t>Данные: Telegram ID и username; TikTok-никнейм и ссылка; количество подписчиков; скриншоты и подтверждения владения; статистика публикаций; промокоды; история модерации и переписка; ФИО, телефон для СБП, банк, ИНН и налоговый статус — когда это нужно для выплаты.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2.3. </w:t>
      </w:r>
      <w:r>
        <w:rPr>
          <w:rFonts w:ascii="Calibri" w:hAnsi="Calibri" w:cs="Calibri" w:eastAsia="Calibri"/>
          <w:color w:val="1F2937"/>
          <w:sz w:val="21"/>
        </w:rPr>
        <w:t>Получатели в необходимом объёме: уполномоченный модератор, Telegram, серверный подрядчик, банк/платёжный участник, бухгалтер или юрист. Я обязуюсь удалить со скриншотов лишние данные третьих лиц, переписку, полные банковские реквизиты и специальные категории данных.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2.4. </w:t>
      </w:r>
      <w:r>
        <w:rPr>
          <w:rFonts w:ascii="Calibri" w:hAnsi="Calibri" w:cs="Calibri" w:eastAsia="Calibri"/>
          <w:color w:val="1F2937"/>
          <w:sz w:val="21"/>
        </w:rPr>
        <w:t>При отказе данные заявки хранятся до 90 дней; при участии — срок программы и до 3 лет для защиты прав; документы о выплатах — в течение обязательного срока финансового учёта, обычно до 5 лет. Отзыв до окончания модерации прекращает рассмотрение заявки, если другого основания нет.</w:t>
      </w:r>
    </w:p>
    <w:p>
      <w:pPr>
        <w:pStyle w:val="Heading1"/>
      </w:pPr>
      <w:r>
        <w:t>3. Отдельное необязательное согласие на рекламу</w:t>
      </w:r>
    </w:p>
    <w:p>
      <w:r>
        <w:rPr>
          <w:rFonts w:ascii="Calibri" w:hAnsi="Calibri" w:cs="Calibri" w:eastAsia="Calibri"/>
          <w:i/>
          <w:color w:val="1F2937"/>
          <w:sz w:val="21"/>
        </w:rPr>
        <w:t>Текст у кнопки/чекбокса: «Хочу получать новости, акции и скидки Пульс в Telegram».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3.1. </w:t>
      </w:r>
      <w:r>
        <w:rPr>
          <w:rFonts w:ascii="Calibri" w:hAnsi="Calibri" w:cs="Calibri" w:eastAsia="Calibri"/>
          <w:color w:val="1F2937"/>
          <w:sz w:val="21"/>
        </w:rPr>
        <w:t>Я добровольно соглашаюсь получать рекламные и маркетинговые сообщения Пульс в Telegram. Для этого обрабатываются Telegram ID, username, дата согласия, история доставки и отказа.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3.2. </w:t>
      </w:r>
      <w:r>
        <w:rPr>
          <w:rFonts w:ascii="Calibri" w:hAnsi="Calibri" w:cs="Calibri" w:eastAsia="Calibri"/>
          <w:color w:val="1F2937"/>
          <w:sz w:val="21"/>
        </w:rPr>
        <w:t>Согласие действует до отзыва. Отказ возможен кнопкой «Отписаться», через @pulsybotsupport или pulsebotsupport@gmail.com и не влияет на подписку, поддержку, чек, безопасность и обязательные сообщения о заказе.</w:t>
      </w:r>
    </w:p>
    <w:p>
      <w:pPr>
        <w:pStyle w:val="Heading1"/>
      </w:pPr>
      <w:r>
        <w:t>4. Фиксация согласия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4.1. </w:t>
      </w:r>
      <w:r>
        <w:rPr>
          <w:rFonts w:ascii="Calibri" w:hAnsi="Calibri" w:cs="Calibri" w:eastAsia="Calibri"/>
          <w:color w:val="1F2937"/>
          <w:sz w:val="21"/>
        </w:rPr>
        <w:t>Пульс сохраняет Telegram ID либо идентификатор сессии/аккаунта, дату и время, действие Пользователя, название документа и номер редакции. Изменение целей, данных или получателей требует нового основания и, когда необходимо, нового согласия.</w:t>
      </w:r>
    </w:p>
    <w:p>
      <w:pPr>
        <w:keepLines/>
      </w:pPr>
      <w:r>
        <w:rPr>
          <w:rFonts w:ascii="Calibri" w:hAnsi="Calibri" w:cs="Calibri" w:eastAsia="Calibri"/>
          <w:b/>
          <w:color w:val="17365D"/>
          <w:sz w:val="21"/>
        </w:rPr>
        <w:t xml:space="preserve">4.2. </w:t>
      </w:r>
      <w:r>
        <w:rPr>
          <w:rFonts w:ascii="Calibri" w:hAnsi="Calibri" w:cs="Calibri" w:eastAsia="Calibri"/>
          <w:color w:val="1F2937"/>
          <w:sz w:val="21"/>
        </w:rPr>
        <w:t>Отзыв направляется на pulsebotsupport@gmail.com. Оператор может запросить безопасное подтверждение принадлежности аккаунта, но не запрашивает пароль, CVC/CVV, банковский код или полный номер карты.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77" w:bottom="1020" w:left="1077" w:header="482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 w:cs="Calibri" w:eastAsia="Calibri"/>
        <w:color w:val="64748B"/>
        <w:sz w:val="17"/>
      </w:rPr>
      <w:t xml:space="preserve">Пульс  ·  редакция 2.0  ·  </w:t>
    </w:r>
    <w:r>
      <w:rPr>
        <w:rFonts w:ascii="Calibri" w:hAnsi="Calibri" w:cs="Calibri" w:eastAsia="Calibri"/>
        <w:color w:val="64748B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cs="Calibri" w:eastAsia="Calibri"/>
        <w:b/>
        <w:color w:val="17365D"/>
        <w:sz w:val="17"/>
      </w:rPr>
      <w:t>ПУЛЬС</w:t>
    </w:r>
    <w:r>
      <w:rPr>
        <w:rFonts w:ascii="Calibri" w:hAnsi="Calibri" w:cs="Calibri" w:eastAsia="Calibri"/>
        <w:color w:val="64748B"/>
        <w:sz w:val="17"/>
      </w:rPr>
      <w:t xml:space="preserve">  ·  Отдельные согласия на обработку данных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83" w:lineRule="auto"/>
    </w:pPr>
    <w:rPr>
      <w:rFonts w:ascii="Calibri" w:hAnsi="Calibri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7365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83" w:lineRule="auto"/>
      <w:ind w:left="539" w:hanging="266"/>
      <w:contextualSpacing/>
    </w:pPr>
    <w:rPr>
      <w:rFonts w:ascii="Calibri" w:hAnsi="Calibr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83" w:lineRule="auto"/>
      <w:ind w:left="539" w:hanging="266"/>
      <w:contextualSpacing/>
    </w:pPr>
    <w:rPr>
      <w:rFonts w:ascii="Calibri" w:hAnsi="Calibri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Отдельные согласия на обработку данных</dc:subject>
  <dc:creator>Пульс</dc:creator>
  <cp:keywords>Пульс, RollyPay, публичные документы</cp:keywords>
  <dc:description>Публичная редакция для сайта и Telegram-бота</dc:description>
  <cp:lastModifiedBy>Пульс</cp:lastModifiedBy>
  <cp:revision>1</cp:revision>
  <dcterms:created xsi:type="dcterms:W3CDTF">2013-12-23T23:15:00Z</dcterms:created>
  <dcterms:modified xsi:type="dcterms:W3CDTF">2013-12-23T23:15:00Z</dcterms:modified>
  <cp:category/>
</cp:coreProperties>
</file>